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拍卖会场纪律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各竞买人：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根据</w:t>
      </w:r>
      <w:r>
        <w:rPr>
          <w:rFonts w:hint="eastAsia" w:ascii="宋体" w:hAnsi="宋体" w:cs="Arial"/>
          <w:kern w:val="0"/>
          <w:sz w:val="24"/>
          <w:szCs w:val="24"/>
        </w:rPr>
        <w:t>绍兴市公共资源交易中心越城区分中心</w:t>
      </w:r>
      <w:r>
        <w:rPr>
          <w:rFonts w:hint="eastAsia" w:ascii="宋体" w:hAnsi="宋体"/>
          <w:sz w:val="24"/>
        </w:rPr>
        <w:t>拍卖会现场管理的要求，特告之以下拍卖会场纪律，希遵守：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一、自觉遵守拍卖会“拍卖规则”，共同维护会场秩序。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pacing w:val="-2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spacing w:val="-2"/>
          <w:sz w:val="24"/>
        </w:rPr>
        <w:t>保持安静，禁止在拍卖场内和市公共资源交易中心</w:t>
      </w:r>
      <w:r>
        <w:rPr>
          <w:rFonts w:hint="eastAsia" w:ascii="宋体" w:hAnsi="宋体" w:cs="Arial"/>
          <w:kern w:val="0"/>
          <w:sz w:val="24"/>
          <w:szCs w:val="24"/>
        </w:rPr>
        <w:t>越城区分中心</w:t>
      </w:r>
      <w:r>
        <w:rPr>
          <w:rFonts w:hint="eastAsia" w:ascii="宋体" w:hAnsi="宋体"/>
          <w:spacing w:val="-2"/>
          <w:sz w:val="24"/>
        </w:rPr>
        <w:t>工作区域大声喧哗、起哄、围观等。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三、拍卖现场有下列行为之一的，拍卖人有权取消当事人竞买资格，并保留追究有关当事人经济和法律责任的权利：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1、干扰和阻碍其他竞买人应价竞买；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2、干扰和阻碍拍卖师工作；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3、串通竞价、恶意竞价；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4、未经许可在场内随意走动或越过警戒线；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5、故意毁坏场内外公私财物。</w:t>
      </w:r>
    </w:p>
    <w:p>
      <w:pPr>
        <w:spacing w:line="440" w:lineRule="exact"/>
        <w:ind w:firstLine="57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一、进入拍卖会场后，请立即保持安静，不得大声喧哗，对故意扰乱现场秩序的竞买人，工作人员将劝其退场。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二、自觉爱护场内公共设施、设备，对故意毁坏造成的损失，由当事人负责赔偿。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三、参拍号牌是竞买人参加拍卖的重要依据，应妥善保管，不得转交他人，否则，一切后果由收据中注明的竞买人负责。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四、拍卖会结束后，必须将号牌归还工作人员。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五、禁止在会场内吸烟。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六、妥善保管好个人物品，损坏、丢失等后果自负。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七、理性应价，谨慎举牌。 </w:t>
      </w:r>
      <w:r>
        <w:rPr>
          <w:rFonts w:hint="eastAsia" w:ascii="宋体" w:hAnsi="宋体"/>
          <w:sz w:val="24"/>
          <w:szCs w:val="2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default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zh-CN"/>
        </w:rPr>
        <w:t xml:space="preserve">                                 </w:t>
      </w:r>
      <w:r>
        <w:rPr>
          <w:rFonts w:hint="eastAsia" w:ascii="宋体" w:hAnsi="宋体"/>
          <w:sz w:val="24"/>
          <w:szCs w:val="22"/>
        </w:rPr>
        <w:t xml:space="preserve">     </w:t>
      </w:r>
      <w:r>
        <w:rPr>
          <w:rFonts w:hint="eastAsia" w:ascii="宋体" w:hAnsi="宋体"/>
          <w:sz w:val="24"/>
          <w:szCs w:val="22"/>
          <w:lang w:val="en-US" w:eastAsia="zh-CN"/>
        </w:rPr>
        <w:t>浙江金诚拍卖有限公司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Q0ZmY2YzJhODJkZjc1ZjZhNTNiMWIzNmRlMGQifQ=="/>
  </w:docVars>
  <w:rsids>
    <w:rsidRoot w:val="79082C9F"/>
    <w:rsid w:val="1D774562"/>
    <w:rsid w:val="22FF2D63"/>
    <w:rsid w:val="79082C9F"/>
    <w:rsid w:val="7D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480</Characters>
  <Lines>0</Lines>
  <Paragraphs>0</Paragraphs>
  <TotalTime>0</TotalTime>
  <ScaleCrop>false</ScaleCrop>
  <LinksUpToDate>false</LinksUpToDate>
  <CharactersWithSpaces>558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2021-03-05T03:14:00Z</dcterms:created>
  <dc:creator>众生百态</dc:creator>
  <cp:lastModifiedBy>辉玲</cp:lastModifiedBy>
  <dcterms:modified xsi:type="dcterms:W3CDTF">2022-08-23T07:22:29Z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ECCD5E3CDD074B67A443CDB27038F00D</vt:lpwstr>
  </property>
</Properties>
</file>